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color w:val="000000"/>
          <w:sz w:val="28"/>
        </w:rPr>
      </w:pP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color w:val="000000"/>
          <w:sz w:val="28"/>
          <w:szCs w:val="28"/>
        </w:rPr>
        <w:t xml:space="preserve">            </w:t>
      </w:r>
    </w:p>
    <w:p>
      <w:pPr>
        <w:jc w:val="left"/>
        <w:rPr>
          <w:rFonts w:ascii="仿宋_GB2312" w:eastAsia="仿宋_GB2312"/>
          <w:color w:val="000000"/>
          <w:sz w:val="28"/>
          <w:szCs w:val="28"/>
        </w:rPr>
      </w:pP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立项编号：</w:t>
      </w:r>
      <w:bookmarkStart w:id="0" w:name="xmbh"/>
      <w:bookmarkEnd w:id="0"/>
      <w:r>
        <w:rPr>
          <w:rFonts w:hint="eastAsia" w:ascii="仿宋_GB2312" w:eastAsia="仿宋_GB2312"/>
          <w:bCs/>
          <w:sz w:val="28"/>
          <w:szCs w:val="28"/>
        </w:rPr>
        <w:t xml:space="preserve"> </w:t>
      </w:r>
    </w:p>
    <w:p>
      <w:pPr>
        <w:jc w:val="center"/>
        <w:rPr>
          <w:rFonts w:ascii="仿宋_GB2312" w:eastAsia="仿宋_GB2312"/>
          <w:bCs/>
          <w:color w:val="000000"/>
          <w:spacing w:val="20"/>
          <w:sz w:val="52"/>
          <w:szCs w:val="52"/>
        </w:rPr>
      </w:pPr>
    </w:p>
    <w:p>
      <w:pPr>
        <w:jc w:val="center"/>
        <w:rPr>
          <w:rFonts w:ascii="仿宋_GB2312" w:eastAsia="仿宋_GB2312"/>
          <w:bCs/>
          <w:color w:val="000000"/>
          <w:sz w:val="52"/>
          <w:szCs w:val="52"/>
        </w:rPr>
      </w:pPr>
      <w:r>
        <w:rPr>
          <w:rFonts w:hint="eastAsia" w:ascii="黑体" w:hAnsi="黑体" w:eastAsia="黑体"/>
          <w:sz w:val="48"/>
          <w:szCs w:val="48"/>
        </w:rPr>
        <w:t>2021年度重庆市医药生物技术协会科研育苗项目</w:t>
      </w:r>
      <w:r>
        <w:rPr>
          <w:rFonts w:hint="eastAsia" w:ascii="黑体" w:eastAsia="黑体"/>
          <w:bCs/>
          <w:color w:val="000000"/>
          <w:spacing w:val="20"/>
          <w:sz w:val="52"/>
          <w:szCs w:val="52"/>
        </w:rPr>
        <w:t>任务书</w:t>
      </w:r>
    </w:p>
    <w:p>
      <w:pPr>
        <w:ind w:right="-4"/>
        <w:jc w:val="center"/>
        <w:rPr>
          <w:rFonts w:ascii="仿宋_GB2312" w:eastAsia="仿宋_GB2312"/>
          <w:color w:val="000000"/>
          <w:sz w:val="4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项目名称</w:t>
            </w:r>
          </w:p>
        </w:tc>
        <w:tc>
          <w:tcPr>
            <w:tcW w:w="5718" w:type="dxa"/>
            <w:vAlign w:val="center"/>
          </w:tcPr>
          <w:p>
            <w:pPr>
              <w:jc w:val="center"/>
              <w:rPr>
                <w:rFonts w:ascii="仿宋_GB2312" w:eastAsia="仿宋_GB2312"/>
                <w:color w:val="000000"/>
                <w:sz w:val="30"/>
                <w:szCs w:val="30"/>
              </w:rPr>
            </w:pPr>
            <w:bookmarkStart w:id="1" w:name="xm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承担单位</w:t>
            </w:r>
          </w:p>
        </w:tc>
        <w:tc>
          <w:tcPr>
            <w:tcW w:w="5718" w:type="dxa"/>
            <w:vAlign w:val="center"/>
          </w:tcPr>
          <w:p>
            <w:pPr>
              <w:jc w:val="center"/>
              <w:rPr>
                <w:rFonts w:ascii="仿宋_GB2312" w:eastAsia="仿宋_GB2312"/>
                <w:color w:val="000000"/>
                <w:sz w:val="30"/>
                <w:szCs w:val="30"/>
              </w:rPr>
            </w:pPr>
            <w:bookmarkStart w:id="2" w:name="dwmc"/>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jc w:val="center"/>
              <w:rPr>
                <w:rFonts w:ascii="仿宋_GB2312" w:eastAsia="仿宋_GB2312"/>
                <w:b/>
                <w:color w:val="000000"/>
                <w:sz w:val="32"/>
                <w:szCs w:val="32"/>
                <w:u w:val="single"/>
              </w:rPr>
            </w:pPr>
            <w:r>
              <w:rPr>
                <w:rFonts w:hint="eastAsia" w:ascii="仿宋_GB2312" w:eastAsia="仿宋_GB2312"/>
                <w:b/>
                <w:color w:val="000000"/>
                <w:sz w:val="32"/>
                <w:szCs w:val="32"/>
              </w:rPr>
              <w:t>项目负责人</w:t>
            </w:r>
          </w:p>
        </w:tc>
        <w:tc>
          <w:tcPr>
            <w:tcW w:w="5718" w:type="dxa"/>
            <w:vAlign w:val="center"/>
          </w:tcPr>
          <w:p>
            <w:pPr>
              <w:jc w:val="center"/>
              <w:rPr>
                <w:rFonts w:ascii="仿宋_GB2312" w:eastAsia="仿宋_GB2312"/>
                <w:color w:val="000000"/>
                <w:sz w:val="30"/>
                <w:szCs w:val="30"/>
              </w:rPr>
            </w:pPr>
            <w:bookmarkStart w:id="3" w:name="xmfz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通讯地址</w:t>
            </w:r>
          </w:p>
        </w:tc>
        <w:tc>
          <w:tcPr>
            <w:tcW w:w="5718" w:type="dxa"/>
            <w:vAlign w:val="center"/>
          </w:tcPr>
          <w:p>
            <w:pPr>
              <w:jc w:val="center"/>
              <w:rPr>
                <w:rFonts w:ascii="仿宋_GB2312" w:eastAsia="仿宋_GB2312"/>
                <w:color w:val="000000"/>
                <w:sz w:val="30"/>
                <w:szCs w:val="30"/>
              </w:rPr>
            </w:pPr>
            <w:bookmarkStart w:id="4" w:name="txdz"/>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联系电话</w:t>
            </w:r>
          </w:p>
        </w:tc>
        <w:tc>
          <w:tcPr>
            <w:tcW w:w="5718" w:type="dxa"/>
            <w:vAlign w:val="center"/>
          </w:tcPr>
          <w:p>
            <w:pPr>
              <w:jc w:val="center"/>
              <w:rPr>
                <w:rFonts w:ascii="仿宋_GB2312" w:eastAsia="仿宋_GB2312"/>
                <w:color w:val="000000"/>
                <w:sz w:val="30"/>
                <w:szCs w:val="30"/>
              </w:rPr>
            </w:pPr>
            <w:bookmarkStart w:id="5" w:name="lxdh"/>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起止年限</w:t>
            </w:r>
          </w:p>
        </w:tc>
        <w:tc>
          <w:tcPr>
            <w:tcW w:w="5718" w:type="dxa"/>
            <w:vAlign w:val="center"/>
          </w:tcPr>
          <w:p>
            <w:pPr>
              <w:jc w:val="center"/>
              <w:rPr>
                <w:rFonts w:ascii="仿宋_GB2312" w:eastAsia="仿宋_GB2312"/>
                <w:sz w:val="30"/>
                <w:szCs w:val="30"/>
              </w:rPr>
            </w:pPr>
            <w:bookmarkStart w:id="6" w:name="qznx"/>
            <w:bookmarkEnd w:id="6"/>
          </w:p>
        </w:tc>
      </w:tr>
    </w:tbl>
    <w:p>
      <w:pPr>
        <w:ind w:right="-4"/>
        <w:rPr>
          <w:rFonts w:ascii="仿宋_GB2312" w:eastAsia="仿宋_GB2312"/>
          <w:b/>
          <w:color w:val="000000"/>
          <w:sz w:val="32"/>
        </w:rPr>
      </w:pPr>
    </w:p>
    <w:p>
      <w:pPr>
        <w:ind w:right="-4"/>
        <w:rPr>
          <w:rFonts w:ascii="仿宋_GB2312" w:eastAsia="仿宋_GB2312"/>
          <w:b/>
          <w:color w:val="000000"/>
          <w:sz w:val="32"/>
        </w:rPr>
      </w:pPr>
    </w:p>
    <w:p>
      <w:pPr>
        <w:snapToGrid w:val="0"/>
        <w:ind w:right="-6"/>
        <w:jc w:val="center"/>
        <w:rPr>
          <w:rFonts w:hint="default" w:ascii="仿宋_GB2312" w:eastAsia="仿宋_GB2312"/>
          <w:b/>
          <w:color w:val="000000"/>
          <w:sz w:val="36"/>
          <w:szCs w:val="36"/>
          <w:lang w:val="en-US" w:eastAsia="zh-CN"/>
        </w:rPr>
      </w:pPr>
      <w:r>
        <w:rPr>
          <w:rFonts w:hint="eastAsia" w:ascii="仿宋_GB2312" w:eastAsia="仿宋_GB2312"/>
          <w:b/>
          <w:color w:val="000000"/>
          <w:sz w:val="36"/>
          <w:szCs w:val="36"/>
        </w:rPr>
        <w:t>重庆市</w:t>
      </w:r>
      <w:r>
        <w:rPr>
          <w:rFonts w:hint="eastAsia" w:ascii="仿宋_GB2312" w:eastAsia="仿宋_GB2312"/>
          <w:b/>
          <w:color w:val="000000"/>
          <w:sz w:val="36"/>
          <w:szCs w:val="36"/>
          <w:lang w:val="en-US" w:eastAsia="zh-CN"/>
        </w:rPr>
        <w:t>医药生物技术协会</w:t>
      </w:r>
    </w:p>
    <w:p>
      <w:pPr>
        <w:jc w:val="center"/>
        <w:rPr>
          <w:rFonts w:ascii="仿宋_GB2312" w:eastAsia="仿宋_GB2312"/>
          <w:b/>
          <w:color w:val="000000"/>
          <w:sz w:val="36"/>
          <w:szCs w:val="36"/>
        </w:rPr>
      </w:pPr>
      <w:r>
        <w:rPr>
          <w:rFonts w:hint="eastAsia" w:ascii="仿宋_GB2312" w:eastAsia="仿宋_GB2312"/>
          <w:b/>
          <w:bCs/>
          <w:color w:val="000000"/>
          <w:sz w:val="32"/>
          <w:szCs w:val="32"/>
        </w:rPr>
        <w:t>二</w:t>
      </w:r>
      <w:r>
        <w:rPr>
          <w:rFonts w:hint="eastAsia" w:ascii="仿宋_GB2312" w:eastAsia="仿宋_GB2312"/>
          <w:b/>
          <w:color w:val="000000"/>
          <w:sz w:val="36"/>
          <w:szCs w:val="36"/>
        </w:rPr>
        <w:t>Ο</w:t>
      </w:r>
      <w:r>
        <w:rPr>
          <w:rFonts w:hint="eastAsia" w:ascii="仿宋_GB2312" w:eastAsia="仿宋_GB2312"/>
          <w:b/>
          <w:bCs/>
          <w:color w:val="000000"/>
          <w:sz w:val="32"/>
          <w:szCs w:val="32"/>
        </w:rPr>
        <w:t>二</w:t>
      </w:r>
      <w:r>
        <w:rPr>
          <w:rFonts w:hint="eastAsia" w:ascii="仿宋_GB2312" w:eastAsia="仿宋_GB2312"/>
          <w:b/>
          <w:color w:val="000000"/>
          <w:sz w:val="36"/>
          <w:szCs w:val="36"/>
          <w:lang w:val="en-US" w:eastAsia="zh-CN"/>
        </w:rPr>
        <w:t>一</w:t>
      </w:r>
      <w:r>
        <w:rPr>
          <w:rFonts w:hint="eastAsia" w:ascii="仿宋_GB2312" w:eastAsia="仿宋_GB2312"/>
          <w:b/>
          <w:color w:val="000000"/>
          <w:sz w:val="36"/>
          <w:szCs w:val="36"/>
        </w:rPr>
        <w:t>年</w:t>
      </w:r>
      <w:r>
        <w:rPr>
          <w:rFonts w:hint="eastAsia" w:ascii="仿宋_GB2312" w:eastAsia="仿宋_GB2312"/>
          <w:b/>
          <w:color w:val="000000"/>
          <w:sz w:val="36"/>
          <w:szCs w:val="36"/>
          <w:lang w:val="en-US" w:eastAsia="zh-CN"/>
        </w:rPr>
        <w:t>十二</w:t>
      </w:r>
      <w:r>
        <w:rPr>
          <w:rFonts w:hint="eastAsia" w:ascii="仿宋_GB2312" w:eastAsia="仿宋_GB2312"/>
          <w:b/>
          <w:color w:val="000000"/>
          <w:sz w:val="36"/>
          <w:szCs w:val="36"/>
        </w:rPr>
        <w:t>月制</w:t>
      </w:r>
    </w:p>
    <w:p>
      <w:pPr>
        <w:tabs>
          <w:tab w:val="left" w:pos="630"/>
        </w:tabs>
        <w:spacing w:line="360" w:lineRule="auto"/>
        <w:jc w:val="center"/>
        <w:outlineLvl w:val="0"/>
        <w:rPr>
          <w:rFonts w:ascii="仿宋_GB2312" w:hAnsi="方正仿宋_GBK" w:eastAsia="仿宋_GB2312" w:cs="方正仿宋_GBK"/>
          <w:color w:val="000000"/>
          <w:sz w:val="32"/>
          <w:szCs w:val="32"/>
        </w:rPr>
      </w:pPr>
      <w:r>
        <w:rPr>
          <w:rFonts w:hint="eastAsia" w:ascii="仿宋_GB2312" w:eastAsia="仿宋_GB2312"/>
          <w:b/>
          <w:color w:val="000000"/>
          <w:sz w:val="36"/>
          <w:szCs w:val="36"/>
        </w:rPr>
        <w:br w:type="page"/>
      </w:r>
      <w:r>
        <w:rPr>
          <w:rFonts w:hint="eastAsia" w:ascii="仿宋_GB2312" w:hAnsi="方正仿宋_GBK" w:eastAsia="仿宋_GB2312" w:cs="方正仿宋_GBK"/>
          <w:b/>
          <w:bCs/>
          <w:color w:val="000000"/>
          <w:sz w:val="32"/>
          <w:szCs w:val="32"/>
        </w:rPr>
        <w:t>填 写 说 明</w:t>
      </w:r>
    </w:p>
    <w:p>
      <w:pPr>
        <w:tabs>
          <w:tab w:val="left" w:pos="630"/>
        </w:tabs>
        <w:spacing w:line="360" w:lineRule="auto"/>
        <w:outlineLvl w:val="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1、本任务书由重庆市医药生物技术协会、项目承担单位共同签订，甲方为重庆市医药生物技术协会，乙方为项目承担单位。</w:t>
      </w:r>
    </w:p>
    <w:p>
      <w:pPr>
        <w:tabs>
          <w:tab w:val="left" w:pos="630"/>
        </w:tabs>
        <w:spacing w:line="360" w:lineRule="auto"/>
        <w:outlineLvl w:val="0"/>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000000"/>
          <w:sz w:val="32"/>
          <w:szCs w:val="32"/>
        </w:rPr>
        <w:t>2、本任务书是项目经费拨付和</w:t>
      </w:r>
      <w:r>
        <w:rPr>
          <w:rFonts w:hint="eastAsia" w:ascii="仿宋_GB2312" w:hAnsi="方正仿宋_GBK" w:eastAsia="仿宋_GB2312" w:cs="方正仿宋_GBK"/>
          <w:color w:val="auto"/>
          <w:sz w:val="32"/>
          <w:szCs w:val="32"/>
        </w:rPr>
        <w:t>结题的依据。任务书的内容根据《科研育苗项目管理办法》生成。</w:t>
      </w:r>
    </w:p>
    <w:p>
      <w:pPr>
        <w:tabs>
          <w:tab w:val="left" w:pos="630"/>
        </w:tabs>
        <w:spacing w:line="360" w:lineRule="auto"/>
        <w:outlineLvl w:val="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3、立项编号由</w:t>
      </w:r>
      <w:r>
        <w:rPr>
          <w:rFonts w:hint="eastAsia" w:ascii="仿宋_GB2312" w:hAnsi="方正仿宋_GBK" w:eastAsia="仿宋_GB2312" w:cs="方正仿宋_GBK"/>
          <w:color w:val="auto"/>
          <w:sz w:val="32"/>
          <w:szCs w:val="32"/>
          <w:lang w:val="en-US" w:eastAsia="zh-CN"/>
        </w:rPr>
        <w:t>协会学术部</w:t>
      </w:r>
      <w:r>
        <w:rPr>
          <w:rFonts w:hint="eastAsia" w:ascii="仿宋_GB2312" w:hAnsi="方正仿宋_GBK" w:eastAsia="仿宋_GB2312" w:cs="方正仿宋_GBK"/>
          <w:color w:val="auto"/>
          <w:sz w:val="32"/>
          <w:szCs w:val="32"/>
        </w:rPr>
        <w:t>统一分配。</w:t>
      </w:r>
      <w:bookmarkStart w:id="17" w:name="_GoBack"/>
      <w:bookmarkEnd w:id="17"/>
    </w:p>
    <w:p>
      <w:pPr>
        <w:tabs>
          <w:tab w:val="left" w:pos="630"/>
        </w:tabs>
        <w:outlineLvl w:val="0"/>
        <w:rPr>
          <w:rFonts w:hint="eastAsia" w:ascii="仿宋_GB2312" w:eastAsia="仿宋_GB2312"/>
          <w:b/>
          <w:color w:val="auto"/>
          <w:sz w:val="36"/>
          <w:szCs w:val="36"/>
        </w:rPr>
      </w:pPr>
    </w:p>
    <w:p>
      <w:pPr>
        <w:tabs>
          <w:tab w:val="left" w:pos="630"/>
        </w:tabs>
        <w:outlineLvl w:val="0"/>
        <w:rPr>
          <w:rFonts w:hint="eastAsia" w:ascii="仿宋_GB2312" w:eastAsia="仿宋_GB2312"/>
          <w:b/>
          <w:color w:val="auto"/>
          <w:sz w:val="36"/>
          <w:szCs w:val="36"/>
        </w:rPr>
      </w:pPr>
    </w:p>
    <w:p>
      <w:pPr>
        <w:tabs>
          <w:tab w:val="left" w:pos="630"/>
        </w:tabs>
        <w:outlineLvl w:val="0"/>
        <w:rPr>
          <w:rFonts w:ascii="黑体" w:hAnsi="黑体" w:eastAsia="黑体"/>
          <w:b/>
          <w:color w:val="auto"/>
          <w:sz w:val="30"/>
          <w:szCs w:val="30"/>
        </w:rPr>
      </w:pPr>
      <w:r>
        <w:rPr>
          <w:rFonts w:hint="eastAsia" w:ascii="仿宋_GB2312" w:eastAsia="仿宋_GB2312"/>
          <w:b/>
          <w:color w:val="auto"/>
          <w:sz w:val="36"/>
          <w:szCs w:val="36"/>
        </w:rPr>
        <w:br w:type="page"/>
      </w:r>
      <w:r>
        <w:rPr>
          <w:rFonts w:hint="eastAsia" w:ascii="黑体" w:hAnsi="黑体" w:eastAsia="黑体"/>
          <w:b/>
          <w:color w:val="auto"/>
          <w:sz w:val="30"/>
          <w:szCs w:val="30"/>
        </w:rPr>
        <w:t>一、考核指标</w:t>
      </w:r>
    </w:p>
    <w:p>
      <w:pPr>
        <w:snapToGrid w:val="0"/>
        <w:spacing w:line="0" w:lineRule="atLeast"/>
        <w:rPr>
          <w:rFonts w:ascii="仿宋_GB2312" w:hAnsi="宋体" w:eastAsia="仿宋_GB2312"/>
          <w:b/>
          <w:bCs/>
          <w:color w:val="auto"/>
          <w:sz w:val="28"/>
          <w:szCs w:val="28"/>
        </w:rPr>
      </w:pPr>
      <w:r>
        <w:rPr>
          <w:rFonts w:hint="eastAsia" w:ascii="仿宋_GB2312" w:hAnsi="宋体" w:eastAsia="仿宋_GB2312"/>
          <w:b/>
          <w:bCs/>
          <w:color w:val="auto"/>
          <w:sz w:val="28"/>
          <w:szCs w:val="28"/>
        </w:rPr>
        <w:t>（一）考核指标概述</w:t>
      </w:r>
    </w:p>
    <w:p>
      <w:pPr>
        <w:spacing w:line="0" w:lineRule="atLeast"/>
        <w:jc w:val="left"/>
        <w:rPr>
          <w:rFonts w:ascii="仿宋_GB2312" w:eastAsia="仿宋_GB2312"/>
          <w:color w:val="auto"/>
          <w:sz w:val="24"/>
          <w:szCs w:val="24"/>
        </w:rPr>
      </w:pPr>
      <w:r>
        <w:rPr>
          <w:rFonts w:hint="eastAsia" w:ascii="仿宋_GB2312" w:hAnsi="黑体" w:eastAsia="仿宋_GB2312" w:cs="宋体"/>
          <w:bCs/>
          <w:color w:val="auto"/>
          <w:sz w:val="24"/>
          <w:szCs w:val="24"/>
        </w:rPr>
        <w:tab/>
      </w:r>
      <w:bookmarkStart w:id="7" w:name="qtkhzb"/>
      <w:bookmarkEnd w:id="7"/>
    </w:p>
    <w:p>
      <w:pPr>
        <w:spacing w:line="0" w:lineRule="atLeast"/>
        <w:jc w:val="left"/>
        <w:rPr>
          <w:rFonts w:ascii="仿宋_GB2312" w:hAnsi="黑体" w:eastAsia="仿宋_GB2312" w:cs="宋体"/>
          <w:bCs/>
          <w:color w:val="auto"/>
          <w:sz w:val="24"/>
          <w:szCs w:val="24"/>
        </w:rPr>
      </w:pPr>
    </w:p>
    <w:p>
      <w:pPr>
        <w:spacing w:line="0" w:lineRule="atLeast"/>
        <w:jc w:val="left"/>
        <w:rPr>
          <w:rFonts w:ascii="仿宋_GB2312" w:hAnsi="黑体" w:eastAsia="仿宋_GB2312" w:cs="宋体"/>
          <w:bCs/>
          <w:color w:val="auto"/>
          <w:sz w:val="24"/>
          <w:szCs w:val="24"/>
        </w:rPr>
      </w:pPr>
    </w:p>
    <w:p>
      <w:pPr>
        <w:snapToGrid w:val="0"/>
        <w:spacing w:line="280" w:lineRule="exact"/>
        <w:rPr>
          <w:rFonts w:ascii="仿宋_GB2312" w:eastAsia="仿宋_GB2312"/>
          <w:color w:val="auto"/>
          <w:spacing w:val="-6"/>
          <w:sz w:val="22"/>
          <w:szCs w:val="22"/>
        </w:rPr>
      </w:pPr>
      <w:r>
        <w:rPr>
          <w:rFonts w:hint="eastAsia" w:ascii="仿宋_GB2312" w:hAnsi="宋体" w:eastAsia="仿宋_GB2312"/>
          <w:b/>
          <w:bCs/>
          <w:color w:val="auto"/>
          <w:sz w:val="28"/>
          <w:szCs w:val="28"/>
        </w:rPr>
        <w:t>（二）考核指标及验收依据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770"/>
        <w:gridCol w:w="2410"/>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黑体" w:eastAsia="仿宋_GB2312" w:cs="宋体"/>
                <w:bCs/>
                <w:color w:val="auto"/>
                <w:sz w:val="28"/>
                <w:szCs w:val="28"/>
              </w:rPr>
            </w:pPr>
            <w:r>
              <w:rPr>
                <w:rFonts w:hint="eastAsia" w:ascii="仿宋_GB2312" w:hAnsi="黑体" w:eastAsia="仿宋_GB2312" w:cs="宋体"/>
                <w:bCs/>
                <w:color w:val="auto"/>
                <w:sz w:val="28"/>
                <w:szCs w:val="28"/>
              </w:rPr>
              <w:t>时间阶段</w:t>
            </w:r>
          </w:p>
        </w:tc>
        <w:tc>
          <w:tcPr>
            <w:tcW w:w="2770" w:type="dxa"/>
            <w:vAlign w:val="center"/>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工作内容</w:t>
            </w:r>
          </w:p>
        </w:tc>
        <w:tc>
          <w:tcPr>
            <w:tcW w:w="2410" w:type="dxa"/>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拟解决的关键问题</w:t>
            </w:r>
          </w:p>
        </w:tc>
        <w:tc>
          <w:tcPr>
            <w:tcW w:w="2584" w:type="dxa"/>
            <w:vAlign w:val="center"/>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bl>
    <w:p>
      <w:pPr>
        <w:spacing w:line="312" w:lineRule="auto"/>
        <w:rPr>
          <w:rFonts w:ascii="仿宋_GB2312" w:eastAsia="仿宋_GB2312"/>
          <w:color w:val="auto"/>
          <w:sz w:val="30"/>
        </w:rPr>
      </w:pPr>
    </w:p>
    <w:p>
      <w:pPr>
        <w:rPr>
          <w:rFonts w:ascii="仿宋_GB2312" w:eastAsia="仿宋_GB2312"/>
          <w:color w:val="auto"/>
          <w:sz w:val="30"/>
        </w:rPr>
        <w:sectPr>
          <w:footerReference r:id="rId6" w:type="first"/>
          <w:headerReference r:id="rId3" w:type="default"/>
          <w:footerReference r:id="rId4" w:type="default"/>
          <w:footerReference r:id="rId5" w:type="even"/>
          <w:pgSz w:w="11907" w:h="16840"/>
          <w:pgMar w:top="1247" w:right="1134" w:bottom="1440" w:left="1134" w:header="709" w:footer="879" w:gutter="0"/>
          <w:pgNumType w:fmt="numberInDash"/>
          <w:cols w:space="720" w:num="1"/>
          <w:docGrid w:type="lines" w:linePitch="312" w:charSpace="0"/>
        </w:sectPr>
      </w:pPr>
    </w:p>
    <w:p>
      <w:pPr>
        <w:rPr>
          <w:rFonts w:ascii="黑体" w:hAnsi="黑体" w:eastAsia="黑体"/>
          <w:b/>
          <w:color w:val="auto"/>
          <w:sz w:val="30"/>
        </w:rPr>
      </w:pPr>
      <w:r>
        <w:rPr>
          <w:rFonts w:hint="eastAsia" w:ascii="黑体" w:hAnsi="黑体" w:eastAsia="黑体"/>
          <w:b/>
          <w:color w:val="auto"/>
          <w:sz w:val="30"/>
        </w:rPr>
        <w:t>二、项目组成员</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21"/>
        <w:gridCol w:w="2392"/>
        <w:gridCol w:w="704"/>
        <w:gridCol w:w="703"/>
        <w:gridCol w:w="926"/>
        <w:gridCol w:w="1500"/>
        <w:gridCol w:w="1852"/>
        <w:gridCol w:w="1834"/>
        <w:gridCol w:w="1789"/>
        <w:gridCol w:w="992"/>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921"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姓  名</w:t>
            </w:r>
          </w:p>
        </w:tc>
        <w:tc>
          <w:tcPr>
            <w:tcW w:w="2392" w:type="dxa"/>
            <w:tcBorders>
              <w:top w:val="single" w:color="auto" w:sz="6" w:space="0"/>
              <w:bottom w:val="single" w:color="auto" w:sz="6" w:space="0"/>
              <w:right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证件号码</w:t>
            </w:r>
          </w:p>
        </w:tc>
        <w:tc>
          <w:tcPr>
            <w:tcW w:w="704" w:type="dxa"/>
            <w:tcBorders>
              <w:top w:val="single" w:color="000000" w:sz="6" w:space="0"/>
              <w:left w:val="single" w:color="000000" w:sz="6" w:space="0"/>
              <w:bottom w:val="single" w:color="000000" w:sz="6" w:space="0"/>
              <w:right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性别</w:t>
            </w:r>
          </w:p>
        </w:tc>
        <w:tc>
          <w:tcPr>
            <w:tcW w:w="703" w:type="dxa"/>
            <w:tcBorders>
              <w:top w:val="single" w:color="000000" w:sz="6" w:space="0"/>
              <w:left w:val="single" w:color="000000" w:sz="6" w:space="0"/>
              <w:bottom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学历</w:t>
            </w:r>
          </w:p>
        </w:tc>
        <w:tc>
          <w:tcPr>
            <w:tcW w:w="926"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职称</w:t>
            </w:r>
          </w:p>
        </w:tc>
        <w:tc>
          <w:tcPr>
            <w:tcW w:w="1500"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专业</w:t>
            </w:r>
          </w:p>
        </w:tc>
        <w:tc>
          <w:tcPr>
            <w:tcW w:w="1852" w:type="dxa"/>
            <w:tcBorders>
              <w:top w:val="single" w:color="auto" w:sz="6" w:space="0"/>
              <w:bottom w:val="single" w:color="auto" w:sz="6" w:space="0"/>
              <w:right w:val="single" w:color="auto" w:sz="6" w:space="0"/>
            </w:tcBorders>
            <w:vAlign w:val="center"/>
          </w:tcPr>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工作单位</w:t>
            </w:r>
          </w:p>
        </w:tc>
        <w:tc>
          <w:tcPr>
            <w:tcW w:w="1834" w:type="dxa"/>
            <w:tcBorders>
              <w:top w:val="single" w:color="auto" w:sz="6" w:space="0"/>
              <w:bottom w:val="single" w:color="auto" w:sz="6" w:space="0"/>
              <w:right w:val="single" w:color="auto" w:sz="4"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联系电话</w:t>
            </w:r>
          </w:p>
        </w:tc>
        <w:tc>
          <w:tcPr>
            <w:tcW w:w="1789" w:type="dxa"/>
            <w:tcBorders>
              <w:top w:val="single" w:color="auto" w:sz="6" w:space="0"/>
              <w:left w:val="nil"/>
              <w:bottom w:val="single" w:color="auto" w:sz="6" w:space="0"/>
              <w:right w:val="single" w:color="auto" w:sz="6" w:space="0"/>
            </w:tcBorders>
            <w:vAlign w:val="center"/>
          </w:tcPr>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项目中的分工</w:t>
            </w:r>
          </w:p>
        </w:tc>
        <w:tc>
          <w:tcPr>
            <w:tcW w:w="992" w:type="dxa"/>
            <w:tcBorders>
              <w:top w:val="single" w:color="auto" w:sz="6" w:space="0"/>
              <w:left w:val="nil"/>
              <w:bottom w:val="single" w:color="auto" w:sz="6" w:space="0"/>
              <w:right w:val="single" w:color="auto" w:sz="6" w:space="0"/>
            </w:tcBorders>
            <w:vAlign w:val="center"/>
          </w:tcPr>
          <w:p>
            <w:pPr>
              <w:spacing w:line="0" w:lineRule="atLeast"/>
              <w:jc w:val="center"/>
              <w:rPr>
                <w:rFonts w:ascii="仿宋_GB2312" w:hAnsi="黑体" w:eastAsia="仿宋_GB2312"/>
                <w:color w:val="auto"/>
                <w:szCs w:val="21"/>
              </w:rPr>
            </w:pPr>
            <w:r>
              <w:rPr>
                <w:rFonts w:hint="eastAsia" w:ascii="仿宋_GB2312" w:hAnsi="黑体" w:eastAsia="仿宋_GB2312"/>
                <w:color w:val="auto"/>
                <w:szCs w:val="21"/>
              </w:rPr>
              <w:t>每年工作</w:t>
            </w:r>
          </w:p>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Cs w:val="21"/>
              </w:rPr>
              <w:t>时间(月)</w:t>
            </w:r>
          </w:p>
        </w:tc>
        <w:tc>
          <w:tcPr>
            <w:tcW w:w="1250" w:type="dxa"/>
            <w:tcBorders>
              <w:top w:val="single" w:color="auto" w:sz="6" w:space="0"/>
              <w:left w:val="single" w:color="auto" w:sz="4" w:space="0"/>
              <w:bottom w:val="single" w:color="auto" w:sz="6" w:space="0"/>
              <w:right w:val="single" w:color="auto" w:sz="8"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atLeast"/>
          <w:jc w:val="center"/>
        </w:trPr>
        <w:tc>
          <w:tcPr>
            <w:tcW w:w="921" w:type="dxa"/>
            <w:tcBorders>
              <w:top w:val="single" w:color="auto" w:sz="6" w:space="0"/>
              <w:bottom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392" w:type="dxa"/>
            <w:tcBorders>
              <w:top w:val="single" w:color="auto" w:sz="6" w:space="0"/>
              <w:right w:val="single" w:color="000000" w:sz="6" w:space="0"/>
            </w:tcBorders>
            <w:vAlign w:val="center"/>
          </w:tcPr>
          <w:p>
            <w:pPr>
              <w:widowControl/>
              <w:tabs>
                <w:tab w:val="left" w:pos="630"/>
              </w:tabs>
              <w:spacing w:line="0" w:lineRule="atLeast"/>
              <w:jc w:val="left"/>
              <w:rPr>
                <w:rFonts w:ascii="仿宋_GB2312" w:hAnsi="Calibri" w:eastAsia="仿宋_GB2312" w:cs="Calibri"/>
                <w:color w:val="auto"/>
                <w:sz w:val="24"/>
                <w:szCs w:val="24"/>
              </w:rPr>
            </w:pPr>
            <w:r>
              <w:rPr>
                <w:rFonts w:hint="eastAsia" w:ascii="仿宋_GB2312" w:hAnsi="Calibri" w:eastAsia="仿宋_GB2312" w:cs="Calibri"/>
                <w:color w:val="auto"/>
                <w:sz w:val="24"/>
                <w:szCs w:val="24"/>
              </w:rPr>
              <w:t>1</w:t>
            </w:r>
          </w:p>
        </w:tc>
        <w:tc>
          <w:tcPr>
            <w:tcW w:w="704" w:type="dxa"/>
            <w:tcBorders>
              <w:top w:val="single" w:color="000000" w:sz="6" w:space="0"/>
              <w:left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03" w:type="dxa"/>
            <w:tcBorders>
              <w:top w:val="single" w:color="000000" w:sz="6" w:space="0"/>
              <w:left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26" w:type="dxa"/>
            <w:tcBorders>
              <w:top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00" w:type="dxa"/>
            <w:tcBorders>
              <w:top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852" w:type="dxa"/>
            <w:tcBorders>
              <w:top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834" w:type="dxa"/>
            <w:tcBorders>
              <w:top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89" w:type="dxa"/>
            <w:tcBorders>
              <w:top w:val="single" w:color="auto" w:sz="6" w:space="0"/>
              <w:left w:val="nil"/>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bl>
    <w:p>
      <w:pPr>
        <w:tabs>
          <w:tab w:val="left" w:pos="630"/>
        </w:tabs>
        <w:spacing w:line="280" w:lineRule="atLeast"/>
        <w:jc w:val="center"/>
        <w:rPr>
          <w:rFonts w:ascii="仿宋_GB2312" w:eastAsia="仿宋_GB2312"/>
          <w:color w:val="auto"/>
          <w:sz w:val="30"/>
        </w:rPr>
        <w:sectPr>
          <w:headerReference r:id="rId7" w:type="default"/>
          <w:pgSz w:w="16840" w:h="11907" w:orient="landscape"/>
          <w:pgMar w:top="1418" w:right="851" w:bottom="1418" w:left="851" w:header="851" w:footer="992" w:gutter="0"/>
          <w:pgNumType w:fmt="numberInDash"/>
          <w:cols w:space="720" w:num="1"/>
          <w:docGrid w:type="lines" w:linePitch="312" w:charSpace="0"/>
        </w:sectPr>
      </w:pPr>
    </w:p>
    <w:p>
      <w:pPr>
        <w:adjustRightInd w:val="0"/>
        <w:snapToGrid w:val="0"/>
        <w:spacing w:before="156" w:beforeLines="50"/>
        <w:rPr>
          <w:rFonts w:ascii="黑体" w:hAnsi="黑体" w:eastAsia="黑体"/>
          <w:b/>
          <w:bCs/>
          <w:color w:val="auto"/>
          <w:sz w:val="30"/>
          <w:szCs w:val="30"/>
        </w:rPr>
      </w:pPr>
      <w:r>
        <w:rPr>
          <w:rFonts w:hint="eastAsia" w:ascii="黑体" w:hAnsi="黑体" w:eastAsia="黑体"/>
          <w:b/>
          <w:bCs/>
          <w:color w:val="auto"/>
          <w:sz w:val="30"/>
          <w:szCs w:val="30"/>
        </w:rPr>
        <w:t>三、项目经费</w:t>
      </w:r>
    </w:p>
    <w:p>
      <w:pPr>
        <w:ind w:firstLine="560" w:firstLineChars="200"/>
        <w:outlineLvl w:val="0"/>
        <w:rPr>
          <w:rFonts w:ascii="仿宋_GB2312" w:hAnsi="黑体" w:eastAsia="仿宋_GB2312" w:cs="宋体"/>
          <w:bCs/>
          <w:color w:val="auto"/>
          <w:sz w:val="28"/>
          <w:szCs w:val="28"/>
        </w:rPr>
      </w:pPr>
      <w:r>
        <w:rPr>
          <w:rFonts w:hint="eastAsia" w:ascii="仿宋_GB2312" w:hAnsi="黑体" w:eastAsia="仿宋_GB2312" w:cs="宋体"/>
          <w:bCs/>
          <w:color w:val="auto"/>
          <w:sz w:val="28"/>
          <w:szCs w:val="28"/>
        </w:rPr>
        <w:t>甲方为乙方提供本项目研究经费</w:t>
      </w:r>
      <w:r>
        <w:rPr>
          <w:rFonts w:hint="eastAsia" w:ascii="仿宋_GB2312" w:eastAsia="仿宋_GB2312"/>
          <w:color w:val="auto"/>
          <w:sz w:val="28"/>
          <w:szCs w:val="28"/>
          <w:u w:val="single"/>
        </w:rPr>
        <w:t xml:space="preserve"> </w:t>
      </w:r>
      <w:bookmarkStart w:id="8" w:name="kwbk"/>
      <w:bookmarkEnd w:id="8"/>
      <w:r>
        <w:rPr>
          <w:rFonts w:hint="eastAsia" w:ascii="仿宋_GB2312" w:eastAsia="仿宋_GB2312"/>
          <w:color w:val="auto"/>
          <w:sz w:val="28"/>
          <w:szCs w:val="28"/>
          <w:u w:val="single"/>
          <w:lang w:val="en-US" w:eastAsia="zh-CN"/>
        </w:rPr>
        <w:t>0.5</w:t>
      </w:r>
      <w:r>
        <w:rPr>
          <w:rFonts w:hint="eastAsia" w:ascii="仿宋_GB2312" w:eastAsia="仿宋_GB2312"/>
          <w:color w:val="auto"/>
          <w:sz w:val="28"/>
          <w:szCs w:val="28"/>
          <w:u w:val="single"/>
        </w:rPr>
        <w:t xml:space="preserve"> </w:t>
      </w:r>
      <w:r>
        <w:rPr>
          <w:rFonts w:hint="eastAsia" w:ascii="仿宋_GB2312" w:hAnsi="黑体" w:eastAsia="仿宋_GB2312" w:cs="宋体"/>
          <w:bCs/>
          <w:color w:val="auto"/>
          <w:sz w:val="28"/>
          <w:szCs w:val="28"/>
        </w:rPr>
        <w:t>万元，在签约后一次拨付；乙方自筹或匹配经费不少于</w:t>
      </w:r>
      <w:r>
        <w:rPr>
          <w:rFonts w:hint="eastAsia" w:ascii="仿宋_GB2312" w:eastAsia="仿宋_GB2312"/>
          <w:color w:val="auto"/>
          <w:sz w:val="28"/>
          <w:szCs w:val="28"/>
          <w:u w:val="single"/>
        </w:rPr>
        <w:t xml:space="preserve"> </w:t>
      </w:r>
      <w:bookmarkStart w:id="9" w:name="dwzcje"/>
      <w:bookmarkEnd w:id="9"/>
      <w:r>
        <w:rPr>
          <w:rFonts w:hint="eastAsia" w:ascii="仿宋_GB2312" w:eastAsia="仿宋_GB2312"/>
          <w:color w:val="auto"/>
          <w:sz w:val="28"/>
          <w:szCs w:val="28"/>
          <w:u w:val="single"/>
          <w:lang w:val="en-US" w:eastAsia="zh-CN"/>
        </w:rPr>
        <w:t>0.5</w:t>
      </w:r>
      <w:r>
        <w:rPr>
          <w:rFonts w:hint="eastAsia" w:ascii="仿宋_GB2312" w:eastAsia="仿宋_GB2312"/>
          <w:color w:val="auto"/>
          <w:sz w:val="24"/>
          <w:szCs w:val="24"/>
          <w:u w:val="single"/>
        </w:rPr>
        <w:t xml:space="preserve"> </w:t>
      </w:r>
      <w:r>
        <w:rPr>
          <w:rFonts w:hint="eastAsia" w:ascii="仿宋_GB2312" w:hAnsi="黑体" w:eastAsia="仿宋_GB2312" w:cs="宋体"/>
          <w:bCs/>
          <w:color w:val="auto"/>
          <w:sz w:val="28"/>
          <w:szCs w:val="28"/>
        </w:rPr>
        <w:t>万元。</w:t>
      </w:r>
    </w:p>
    <w:p>
      <w:pPr>
        <w:tabs>
          <w:tab w:val="left" w:pos="630"/>
        </w:tabs>
        <w:spacing w:line="280" w:lineRule="atLeast"/>
        <w:jc w:val="center"/>
        <w:rPr>
          <w:rFonts w:hint="eastAsia" w:ascii="仿宋_GB2312" w:eastAsia="仿宋_GB2312"/>
          <w:color w:val="auto"/>
          <w:sz w:val="30"/>
        </w:rPr>
      </w:pPr>
    </w:p>
    <w:tbl>
      <w:tblPr>
        <w:tblStyle w:val="3"/>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2166"/>
        <w:gridCol w:w="1456"/>
        <w:gridCol w:w="730"/>
        <w:gridCol w:w="2388"/>
        <w:gridCol w:w="169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经费来源概算</w:t>
            </w:r>
          </w:p>
        </w:tc>
        <w:tc>
          <w:tcPr>
            <w:tcW w:w="639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 xml:space="preserve">经费支出概算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595" w:type="dxa"/>
            <w:gridSpan w:val="2"/>
            <w:tcBorders>
              <w:top w:val="single" w:color="auto" w:sz="4" w:space="0"/>
              <w:left w:val="single" w:color="auto" w:sz="4" w:space="0"/>
              <w:right w:val="single" w:color="auto" w:sz="4" w:space="0"/>
            </w:tcBorders>
            <w:vAlign w:val="center"/>
          </w:tcPr>
          <w:p>
            <w:pPr>
              <w:spacing w:line="300" w:lineRule="auto"/>
              <w:jc w:val="center"/>
              <w:rPr>
                <w:rFonts w:ascii="方正黑体_GBK" w:eastAsia="方正黑体_GBK"/>
                <w:bCs/>
                <w:color w:val="auto"/>
                <w:sz w:val="24"/>
                <w:szCs w:val="24"/>
              </w:rPr>
            </w:pPr>
            <w:r>
              <w:rPr>
                <w:rFonts w:hint="eastAsia" w:ascii="方正黑体_GBK" w:eastAsia="方正黑体_GBK"/>
                <w:bCs/>
                <w:color w:val="auto"/>
                <w:sz w:val="24"/>
                <w:szCs w:val="24"/>
              </w:rPr>
              <w:t>科目</w:t>
            </w:r>
          </w:p>
        </w:tc>
        <w:tc>
          <w:tcPr>
            <w:tcW w:w="1456" w:type="dxa"/>
            <w:tcBorders>
              <w:top w:val="single" w:color="auto" w:sz="4" w:space="0"/>
              <w:left w:val="single" w:color="auto" w:sz="4" w:space="0"/>
              <w:right w:val="single" w:color="auto" w:sz="4" w:space="0"/>
            </w:tcBorders>
            <w:vAlign w:val="center"/>
          </w:tcPr>
          <w:p>
            <w:pPr>
              <w:spacing w:line="300" w:lineRule="auto"/>
              <w:jc w:val="center"/>
              <w:rPr>
                <w:rFonts w:ascii="方正黑体_GBK" w:eastAsia="方正黑体_GBK"/>
                <w:bCs/>
                <w:color w:val="auto"/>
                <w:sz w:val="24"/>
                <w:szCs w:val="24"/>
              </w:rPr>
            </w:pPr>
            <w:r>
              <w:rPr>
                <w:rFonts w:hint="eastAsia" w:ascii="方正黑体_GBK" w:eastAsia="方正黑体_GBK"/>
                <w:bCs/>
                <w:color w:val="auto"/>
                <w:sz w:val="24"/>
                <w:szCs w:val="24"/>
              </w:rPr>
              <w:t>概算数</w:t>
            </w:r>
          </w:p>
        </w:tc>
        <w:tc>
          <w:tcPr>
            <w:tcW w:w="730" w:type="dxa"/>
            <w:tcBorders>
              <w:top w:val="single" w:color="auto" w:sz="4" w:space="0"/>
              <w:left w:val="single" w:color="auto" w:sz="4" w:space="0"/>
              <w:right w:val="single" w:color="auto" w:sz="4" w:space="0"/>
            </w:tcBorders>
            <w:vAlign w:val="center"/>
          </w:tcPr>
          <w:p>
            <w:pPr>
              <w:spacing w:line="300" w:lineRule="auto"/>
              <w:jc w:val="center"/>
              <w:rPr>
                <w:rFonts w:ascii="方正黑体_GBK" w:eastAsia="方正黑体_GBK"/>
                <w:bCs/>
                <w:color w:val="auto"/>
                <w:sz w:val="24"/>
                <w:szCs w:val="24"/>
              </w:rPr>
            </w:pPr>
            <w:r>
              <w:rPr>
                <w:rFonts w:hint="eastAsia" w:ascii="方正黑体_GBK" w:eastAsia="方正黑体_GBK"/>
                <w:bCs/>
                <w:color w:val="auto"/>
                <w:sz w:val="24"/>
                <w:szCs w:val="24"/>
              </w:rPr>
              <w:t>序号</w:t>
            </w:r>
          </w:p>
        </w:tc>
        <w:tc>
          <w:tcPr>
            <w:tcW w:w="2388" w:type="dxa"/>
            <w:tcBorders>
              <w:top w:val="single" w:color="auto" w:sz="4" w:space="0"/>
              <w:left w:val="single" w:color="auto" w:sz="4" w:space="0"/>
              <w:right w:val="single" w:color="auto" w:sz="4" w:space="0"/>
            </w:tcBorders>
            <w:vAlign w:val="center"/>
          </w:tcPr>
          <w:p>
            <w:pPr>
              <w:spacing w:line="300" w:lineRule="auto"/>
              <w:jc w:val="center"/>
              <w:rPr>
                <w:rFonts w:ascii="方正黑体_GBK" w:eastAsia="方正黑体_GBK"/>
                <w:bCs/>
                <w:color w:val="auto"/>
                <w:sz w:val="24"/>
                <w:szCs w:val="24"/>
              </w:rPr>
            </w:pPr>
            <w:r>
              <w:rPr>
                <w:rFonts w:hint="eastAsia" w:ascii="方正黑体_GBK" w:eastAsia="方正黑体_GBK"/>
                <w:bCs/>
                <w:color w:val="auto"/>
                <w:sz w:val="24"/>
                <w:szCs w:val="24"/>
              </w:rPr>
              <w:t>科目</w:t>
            </w:r>
          </w:p>
        </w:tc>
        <w:tc>
          <w:tcPr>
            <w:tcW w:w="1699" w:type="dxa"/>
            <w:tcBorders>
              <w:top w:val="single" w:color="auto" w:sz="4" w:space="0"/>
              <w:left w:val="single" w:color="auto" w:sz="4" w:space="0"/>
              <w:right w:val="single" w:color="auto" w:sz="4" w:space="0"/>
            </w:tcBorders>
            <w:vAlign w:val="center"/>
          </w:tcPr>
          <w:p>
            <w:pPr>
              <w:adjustRightInd w:val="0"/>
              <w:snapToGrid w:val="0"/>
              <w:jc w:val="center"/>
              <w:rPr>
                <w:rFonts w:ascii="方正黑体_GBK" w:eastAsia="方正黑体_GBK"/>
                <w:bCs/>
                <w:color w:val="auto"/>
                <w:sz w:val="24"/>
                <w:szCs w:val="24"/>
              </w:rPr>
            </w:pPr>
            <w:r>
              <w:rPr>
                <w:rFonts w:hint="eastAsia" w:ascii="方正黑体_GBK" w:eastAsia="方正黑体_GBK"/>
                <w:bCs/>
                <w:color w:val="auto"/>
                <w:sz w:val="24"/>
                <w:szCs w:val="24"/>
              </w:rPr>
              <w:t>概算数</w:t>
            </w:r>
          </w:p>
        </w:tc>
        <w:tc>
          <w:tcPr>
            <w:tcW w:w="1580" w:type="dxa"/>
            <w:tcBorders>
              <w:top w:val="single" w:color="auto" w:sz="4" w:space="0"/>
              <w:left w:val="single" w:color="auto" w:sz="4" w:space="0"/>
              <w:right w:val="single" w:color="auto" w:sz="4" w:space="0"/>
            </w:tcBorders>
            <w:vAlign w:val="center"/>
          </w:tcPr>
          <w:p>
            <w:pPr>
              <w:adjustRightInd w:val="0"/>
              <w:snapToGrid w:val="0"/>
              <w:jc w:val="center"/>
              <w:rPr>
                <w:rFonts w:ascii="方正黑体_GBK" w:eastAsia="方正黑体_GBK"/>
                <w:bCs/>
                <w:color w:val="auto"/>
                <w:sz w:val="24"/>
                <w:szCs w:val="24"/>
              </w:rPr>
            </w:pPr>
            <w:r>
              <w:rPr>
                <w:rFonts w:hint="eastAsia" w:ascii="方正黑体_GBK" w:eastAsia="方正黑体_GBK"/>
                <w:bCs/>
                <w:color w:val="auto"/>
                <w:sz w:val="24"/>
                <w:szCs w:val="24"/>
              </w:rPr>
              <w:t>其中市科技计划拨款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1</w:t>
            </w: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lang w:val="en-US" w:eastAsia="zh-CN"/>
              </w:rPr>
              <w:t>协会资助</w:t>
            </w:r>
            <w:r>
              <w:rPr>
                <w:rFonts w:hint="eastAsia" w:ascii="方正黑体_GBK" w:eastAsia="方正黑体_GBK"/>
                <w:bCs/>
                <w:color w:val="auto"/>
                <w:sz w:val="24"/>
                <w:szCs w:val="24"/>
              </w:rPr>
              <w:t>资金</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一、直接费用</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top w:val="single" w:color="auto" w:sz="4" w:space="0"/>
              <w:left w:val="single" w:color="auto" w:sz="4" w:space="0"/>
              <w:right w:val="single" w:color="auto" w:sz="4" w:space="0"/>
            </w:tcBorders>
            <w:vAlign w:val="center"/>
          </w:tcPr>
          <w:p>
            <w:pPr>
              <w:adjustRightInd w:val="0"/>
              <w:snapToGrid w:val="0"/>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2</w:t>
            </w: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单位</w:t>
            </w:r>
            <w:r>
              <w:rPr>
                <w:rFonts w:hint="eastAsia" w:ascii="方正黑体_GBK" w:eastAsia="方正黑体_GBK"/>
                <w:bCs/>
                <w:color w:val="auto"/>
                <w:sz w:val="24"/>
                <w:szCs w:val="24"/>
                <w:lang w:val="en-US" w:eastAsia="zh-CN"/>
              </w:rPr>
              <w:t>配套经费</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1</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lang w:val="en-US" w:eastAsia="zh-CN"/>
              </w:rPr>
              <w:t>材料</w:t>
            </w:r>
            <w:r>
              <w:rPr>
                <w:rFonts w:hint="eastAsia" w:ascii="方正黑体_GBK" w:eastAsia="方正黑体_GBK"/>
                <w:bCs/>
                <w:color w:val="auto"/>
                <w:sz w:val="24"/>
                <w:szCs w:val="24"/>
              </w:rPr>
              <w:t>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2</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方正黑体_GBK" w:eastAsia="方正黑体_GBK"/>
                <w:bCs/>
                <w:color w:val="auto"/>
                <w:sz w:val="24"/>
                <w:szCs w:val="24"/>
                <w:lang w:val="en-US" w:eastAsia="zh-CN"/>
              </w:rPr>
            </w:pPr>
            <w:r>
              <w:rPr>
                <w:rFonts w:hint="eastAsia" w:ascii="方正黑体_GBK" w:eastAsia="方正黑体_GBK"/>
                <w:bCs/>
                <w:color w:val="auto"/>
                <w:sz w:val="24"/>
                <w:szCs w:val="24"/>
                <w:lang w:val="en-US" w:eastAsia="zh-CN"/>
              </w:rPr>
              <w:t>设备费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3</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出版/文献/信息传播/知识产权事务费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4</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劳务费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5</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专家咨询费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6</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hAnsi="Times New Roman" w:eastAsia="方正黑体_GBK" w:cs="Times New Roman"/>
                <w:bCs/>
                <w:color w:val="auto"/>
                <w:kern w:val="2"/>
                <w:sz w:val="24"/>
                <w:szCs w:val="24"/>
                <w:lang w:val="en-US" w:eastAsia="zh-CN" w:bidi="ar-SA"/>
              </w:rPr>
            </w:pPr>
            <w:r>
              <w:rPr>
                <w:rFonts w:hint="eastAsia" w:ascii="方正黑体_GBK" w:eastAsia="方正黑体_GBK"/>
                <w:bCs/>
                <w:color w:val="auto"/>
                <w:sz w:val="24"/>
                <w:szCs w:val="24"/>
              </w:rPr>
              <w:t>差旅、会议、国际合作与交流费费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7</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hAnsi="Times New Roman" w:eastAsia="方正黑体_GBK" w:cs="Times New Roman"/>
                <w:bCs/>
                <w:color w:val="auto"/>
                <w:kern w:val="2"/>
                <w:sz w:val="24"/>
                <w:szCs w:val="24"/>
                <w:lang w:val="en-US" w:eastAsia="zh-CN" w:bidi="ar-SA"/>
              </w:rPr>
            </w:pPr>
            <w:r>
              <w:rPr>
                <w:rFonts w:hint="eastAsia" w:ascii="方正黑体_GBK" w:eastAsia="方正黑体_GBK"/>
                <w:bCs/>
                <w:color w:val="auto"/>
                <w:sz w:val="24"/>
                <w:szCs w:val="24"/>
              </w:rPr>
              <w:t>其他支出</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8</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hAnsi="Times New Roman" w:eastAsia="方正黑体_GBK" w:cs="Times New Roman"/>
                <w:bCs/>
                <w:color w:val="auto"/>
                <w:kern w:val="2"/>
                <w:sz w:val="24"/>
                <w:szCs w:val="24"/>
                <w:lang w:val="en-US" w:eastAsia="zh-CN" w:bidi="ar-SA"/>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9</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二、间接费用</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1</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管理费</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2</w:t>
            </w:r>
          </w:p>
        </w:tc>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黑体_GBK" w:eastAsia="方正黑体_GBK"/>
                <w:bCs/>
                <w:color w:val="auto"/>
                <w:sz w:val="24"/>
                <w:szCs w:val="24"/>
              </w:rPr>
            </w:pPr>
            <w:r>
              <w:rPr>
                <w:rFonts w:hint="eastAsia" w:ascii="方正黑体_GBK" w:eastAsia="方正黑体_GBK"/>
                <w:bCs/>
                <w:color w:val="auto"/>
                <w:sz w:val="24"/>
                <w:szCs w:val="24"/>
              </w:rPr>
              <w:t>绩效支出</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595" w:type="dxa"/>
            <w:gridSpan w:val="2"/>
            <w:tcBorders>
              <w:top w:val="single" w:color="auto" w:sz="4" w:space="0"/>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来源合计</w:t>
            </w:r>
          </w:p>
        </w:tc>
        <w:tc>
          <w:tcPr>
            <w:tcW w:w="1456" w:type="dxa"/>
            <w:tcBorders>
              <w:top w:val="single" w:color="auto" w:sz="4" w:space="0"/>
              <w:left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31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r>
              <w:rPr>
                <w:rFonts w:hint="eastAsia" w:ascii="方正黑体_GBK" w:eastAsia="方正黑体_GBK"/>
                <w:bCs/>
                <w:color w:val="auto"/>
                <w:sz w:val="24"/>
                <w:szCs w:val="24"/>
              </w:rPr>
              <w:t>支出合计</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c>
          <w:tcPr>
            <w:tcW w:w="1580" w:type="dxa"/>
            <w:tcBorders>
              <w:left w:val="single" w:color="auto" w:sz="4" w:space="0"/>
              <w:bottom w:val="single" w:color="auto" w:sz="4" w:space="0"/>
              <w:right w:val="single" w:color="auto" w:sz="4" w:space="0"/>
            </w:tcBorders>
            <w:vAlign w:val="center"/>
          </w:tcPr>
          <w:p>
            <w:pPr>
              <w:spacing w:line="360" w:lineRule="exact"/>
              <w:jc w:val="center"/>
              <w:rPr>
                <w:rFonts w:ascii="方正黑体_GBK" w:eastAsia="方正黑体_GBK"/>
                <w:bCs/>
                <w:color w:val="auto"/>
                <w:sz w:val="24"/>
                <w:szCs w:val="24"/>
              </w:rPr>
            </w:pPr>
          </w:p>
        </w:tc>
      </w:tr>
    </w:tbl>
    <w:p>
      <w:pPr>
        <w:tabs>
          <w:tab w:val="left" w:pos="630"/>
        </w:tabs>
        <w:spacing w:line="280" w:lineRule="atLeast"/>
        <w:jc w:val="center"/>
        <w:rPr>
          <w:rFonts w:ascii="仿宋_GB2312" w:eastAsia="仿宋_GB2312"/>
          <w:color w:val="auto"/>
          <w:sz w:val="30"/>
        </w:rPr>
        <w:sectPr>
          <w:headerReference r:id="rId8" w:type="default"/>
          <w:footerReference r:id="rId9" w:type="default"/>
          <w:pgSz w:w="11907" w:h="16840"/>
          <w:pgMar w:top="851" w:right="1418" w:bottom="851" w:left="1418" w:header="851" w:footer="992" w:gutter="0"/>
          <w:pgNumType w:fmt="numberInDash"/>
          <w:cols w:space="720" w:num="1"/>
          <w:docGrid w:type="lines" w:linePitch="312" w:charSpace="0"/>
        </w:sectPr>
      </w:pPr>
    </w:p>
    <w:p>
      <w:pPr>
        <w:adjustRightInd w:val="0"/>
        <w:snapToGrid w:val="0"/>
        <w:spacing w:before="156" w:beforeLines="50" w:line="360" w:lineRule="exact"/>
        <w:ind w:firstLine="482"/>
        <w:rPr>
          <w:rFonts w:ascii="黑体" w:hAnsi="黑体" w:eastAsia="黑体"/>
          <w:b/>
          <w:color w:val="auto"/>
          <w:sz w:val="30"/>
        </w:rPr>
      </w:pPr>
      <w:r>
        <w:rPr>
          <w:rFonts w:hint="eastAsia" w:ascii="黑体" w:hAnsi="黑体" w:eastAsia="黑体"/>
          <w:b/>
          <w:color w:val="auto"/>
          <w:sz w:val="30"/>
        </w:rPr>
        <w:t>四、相关责任</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1、甲方</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不得无故撤销或终止项目。</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2、乙方及</w:t>
      </w:r>
      <w:r>
        <w:rPr>
          <w:rFonts w:hint="eastAsia" w:ascii="仿宋_GB2312" w:eastAsia="仿宋_GB2312"/>
          <w:color w:val="auto"/>
          <w:sz w:val="28"/>
        </w:rPr>
        <w:t>专项牵头单位</w:t>
      </w:r>
      <w:r>
        <w:rPr>
          <w:rFonts w:hint="eastAsia" w:ascii="仿宋_GB2312" w:hAnsi="宋体" w:eastAsia="仿宋_GB2312"/>
          <w:color w:val="auto"/>
          <w:sz w:val="26"/>
          <w:szCs w:val="26"/>
        </w:rPr>
        <w:t>在项目实施过程中应建立相应的规章制度，加强安全管理，确保人员及设备安全，对科研安全负全部责任。项目执行过程中应严格遵守</w:t>
      </w:r>
      <w:r>
        <w:rPr>
          <w:rFonts w:hint="eastAsia" w:ascii="仿宋_GB2312" w:hAnsi="宋体" w:eastAsia="仿宋_GB2312"/>
          <w:color w:val="auto"/>
          <w:sz w:val="26"/>
          <w:szCs w:val="26"/>
          <w:lang w:val="en-US" w:eastAsia="zh-CN"/>
        </w:rPr>
        <w:t>重庆市医药生物技术协会</w:t>
      </w:r>
      <w:r>
        <w:rPr>
          <w:rFonts w:hint="eastAsia" w:ascii="仿宋_GB2312" w:hAnsi="宋体" w:eastAsia="仿宋_GB2312"/>
          <w:color w:val="auto"/>
          <w:sz w:val="26"/>
          <w:szCs w:val="26"/>
        </w:rPr>
        <w:t>计划项目管理的各项规定并承担相应权责，按约定保证项目实施所需的人力、物力、财力，督促项目负责人和本单位项目管理部门按</w:t>
      </w:r>
      <w:r>
        <w:rPr>
          <w:rFonts w:hint="eastAsia" w:ascii="仿宋_GB2312" w:hAnsi="宋体" w:eastAsia="仿宋_GB2312"/>
          <w:color w:val="auto"/>
          <w:sz w:val="26"/>
          <w:szCs w:val="26"/>
          <w:lang w:val="en-US" w:eastAsia="zh-CN"/>
        </w:rPr>
        <w:t>重庆市医药生物技术协会</w:t>
      </w:r>
      <w:r>
        <w:rPr>
          <w:rFonts w:hint="eastAsia" w:ascii="仿宋_GB2312" w:hAnsi="宋体" w:eastAsia="仿宋_GB2312"/>
          <w:color w:val="auto"/>
          <w:sz w:val="26"/>
          <w:szCs w:val="26"/>
        </w:rPr>
        <w:t>的规定及时报送有关报表和材料并按期结题。</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3、乙方及</w:t>
      </w:r>
      <w:r>
        <w:rPr>
          <w:rFonts w:hint="eastAsia" w:ascii="仿宋_GB2312" w:eastAsia="仿宋_GB2312"/>
          <w:color w:val="auto"/>
          <w:sz w:val="28"/>
        </w:rPr>
        <w:t>专项牵头单位</w:t>
      </w:r>
      <w:r>
        <w:rPr>
          <w:rFonts w:hint="eastAsia" w:ascii="仿宋_GB2312" w:hAnsi="宋体" w:eastAsia="仿宋_GB2312"/>
          <w:color w:val="auto"/>
          <w:sz w:val="26"/>
          <w:szCs w:val="26"/>
        </w:rPr>
        <w:t>要严格按照《关于进一步完善我市财政科研项目资金管理等政策的实施意见》（渝委办发〔2017〕31号）的要求，对项目资金单独设帐，严格按照预算专款专用，严禁挤占挪用项目经费、超预算范围开支的行为，严禁违反规定自行调整项目经费预算，严禁编制虚假预算套取项目经费，严禁项目结题后不及时进行财务结算、长期挂账报销费用，严禁提供虚假配套承诺或不及时足额提供配套资金。乙方及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必须接受甲方对经费使用及项目进度的监督和检查，并按甲方要求及时提供年度计划执行情况报告，逾期不报，甲方有权暂停资助。</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4、乙方</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项目</w:t>
      </w:r>
      <w:r>
        <w:rPr>
          <w:rFonts w:ascii="仿宋_GB2312" w:hAnsi="宋体" w:eastAsia="仿宋_GB2312"/>
          <w:color w:val="auto"/>
          <w:sz w:val="26"/>
          <w:szCs w:val="26"/>
        </w:rPr>
        <w:t>任务书</w:t>
      </w:r>
      <w:r>
        <w:rPr>
          <w:rFonts w:hint="eastAsia" w:ascii="仿宋_GB2312" w:hAnsi="宋体" w:eastAsia="仿宋_GB2312"/>
          <w:color w:val="auto"/>
          <w:sz w:val="26"/>
          <w:szCs w:val="26"/>
        </w:rPr>
        <w:t>中签订</w:t>
      </w:r>
      <w:r>
        <w:rPr>
          <w:rFonts w:ascii="仿宋_GB2312" w:hAnsi="宋体" w:eastAsia="仿宋_GB2312"/>
          <w:color w:val="auto"/>
          <w:sz w:val="26"/>
          <w:szCs w:val="26"/>
        </w:rPr>
        <w:t>内容</w:t>
      </w:r>
      <w:r>
        <w:rPr>
          <w:rFonts w:hint="eastAsia" w:ascii="仿宋_GB2312" w:hAnsi="宋体" w:eastAsia="仿宋_GB2312"/>
          <w:color w:val="auto"/>
          <w:sz w:val="26"/>
          <w:szCs w:val="26"/>
        </w:rPr>
        <w:t>、人员和完成时间</w:t>
      </w:r>
      <w:r>
        <w:rPr>
          <w:rFonts w:ascii="仿宋_GB2312" w:hAnsi="宋体" w:eastAsia="仿宋_GB2312"/>
          <w:color w:val="auto"/>
          <w:sz w:val="26"/>
          <w:szCs w:val="26"/>
        </w:rPr>
        <w:t>原则上不作变更</w:t>
      </w:r>
      <w:r>
        <w:rPr>
          <w:rFonts w:hint="eastAsia" w:ascii="仿宋_GB2312" w:hAnsi="宋体" w:eastAsia="仿宋_GB2312"/>
          <w:color w:val="auto"/>
          <w:sz w:val="26"/>
          <w:szCs w:val="26"/>
        </w:rPr>
        <w:t>；如因某种原因需对计划任务书内容作调整，</w:t>
      </w:r>
      <w:r>
        <w:rPr>
          <w:rFonts w:ascii="仿宋_GB2312" w:hAnsi="宋体" w:eastAsia="仿宋_GB2312"/>
          <w:color w:val="auto"/>
          <w:sz w:val="26"/>
          <w:szCs w:val="26"/>
        </w:rPr>
        <w:t>应向</w:t>
      </w:r>
      <w:r>
        <w:rPr>
          <w:rFonts w:hint="eastAsia" w:ascii="仿宋_GB2312" w:hAnsi="宋体" w:eastAsia="仿宋_GB2312"/>
          <w:color w:val="auto"/>
          <w:sz w:val="26"/>
          <w:szCs w:val="26"/>
          <w:lang w:val="en-US" w:eastAsia="zh-CN"/>
        </w:rPr>
        <w:t>协会</w:t>
      </w:r>
      <w:r>
        <w:rPr>
          <w:rFonts w:ascii="仿宋_GB2312" w:hAnsi="宋体" w:eastAsia="仿宋_GB2312"/>
          <w:color w:val="auto"/>
          <w:sz w:val="26"/>
          <w:szCs w:val="26"/>
        </w:rPr>
        <w:t>提交书面</w:t>
      </w:r>
      <w:r>
        <w:rPr>
          <w:rFonts w:hint="eastAsia" w:ascii="仿宋_GB2312" w:hAnsi="宋体" w:eastAsia="仿宋_GB2312"/>
          <w:color w:val="auto"/>
          <w:sz w:val="26"/>
          <w:szCs w:val="26"/>
        </w:rPr>
        <w:t>申请，</w:t>
      </w:r>
      <w:r>
        <w:rPr>
          <w:rFonts w:ascii="仿宋_GB2312" w:hAnsi="宋体" w:eastAsia="仿宋_GB2312"/>
          <w:color w:val="auto"/>
          <w:sz w:val="26"/>
          <w:szCs w:val="26"/>
        </w:rPr>
        <w:t>并经</w:t>
      </w:r>
      <w:r>
        <w:rPr>
          <w:rFonts w:hint="eastAsia" w:ascii="仿宋_GB2312" w:hAnsi="宋体" w:eastAsia="仿宋_GB2312"/>
          <w:color w:val="auto"/>
          <w:sz w:val="26"/>
          <w:szCs w:val="26"/>
          <w:lang w:val="en-US" w:eastAsia="zh-CN"/>
        </w:rPr>
        <w:t>理事会</w:t>
      </w:r>
      <w:r>
        <w:rPr>
          <w:rFonts w:ascii="仿宋_GB2312" w:hAnsi="宋体" w:eastAsia="仿宋_GB2312"/>
          <w:color w:val="auto"/>
          <w:sz w:val="26"/>
          <w:szCs w:val="26"/>
        </w:rPr>
        <w:t>批准</w:t>
      </w:r>
      <w:r>
        <w:rPr>
          <w:rFonts w:hint="eastAsia" w:ascii="仿宋_GB2312" w:hAnsi="宋体" w:eastAsia="仿宋_GB2312"/>
          <w:color w:val="auto"/>
          <w:sz w:val="26"/>
          <w:szCs w:val="26"/>
        </w:rPr>
        <w:t>后签订修改（补充）任务书。专项牵头单位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依据签订的协议内容，对乙方实行监管，项目实施情况需及时向甲方报告。</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5、乙方及专项牵头单位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如遇重大变化（如:与任务书研究内容有出入、技术措施或某些条件不落实等）致使计划无法执行，应主动及时要求中止任务或延长结题时间。对要求中止任务的，应视不同情况，部分或全部退还所拨经费；对要求延期结题的，延期结题时间不能超过一年，超出一年后结题的，视为总结结题，按照</w:t>
      </w:r>
      <w:r>
        <w:rPr>
          <w:rFonts w:hint="eastAsia" w:ascii="仿宋_GB2312" w:hAnsi="宋体" w:eastAsia="仿宋_GB2312"/>
          <w:color w:val="auto"/>
          <w:sz w:val="26"/>
          <w:szCs w:val="26"/>
          <w:lang w:val="en-US" w:eastAsia="zh-CN"/>
        </w:rPr>
        <w:t>协会</w:t>
      </w:r>
      <w:r>
        <w:rPr>
          <w:rFonts w:hint="eastAsia" w:ascii="仿宋_GB2312" w:hAnsi="宋体" w:eastAsia="仿宋_GB2312"/>
          <w:color w:val="auto"/>
          <w:sz w:val="26"/>
          <w:szCs w:val="26"/>
        </w:rPr>
        <w:t>《科研育苗项目管理办法》中规定，终止负责人项目申报资格。如乙方及专项牵头单位没有提出中止任务的要求，甲方根据调查情况有权提出终止任务的处理意见，有权延期或停止资助，甚至收回项目全部经费，并减少乙方申报数量；情节严重的，取消申报资格，直至追究法律责任。</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6、乙方应在本计划任务书规定的完成时间前2个月向甲方提出结题申请，并根据甲方要求完成项目结题验收有关事宜。约束性指标未全部完成或选择性指标完成率未达85%的项目不能验收结题；结题验收未通过的，按《科研育苗项目管理办法》中有关规定追究乙方及专项牵头单位责任。结题验收通过后，该项目才能作为正式完成。</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7、乙方及专项牵头单位应建立健全促进科研诚信、科技行为廉洁的规章制度，组织开展廉洁自律宣传教育，监督并认真查处本单位在科研过程中出现的违规违纪行为。乙方及专项牵头单位不得在有关人员职称、简历以及研究基础等方面提供虚假信息，不得在项目实施中抄袭、剽窃他人科研成果，不得捏造或篡改科研数据，不得在涉及人体的研究中违反知情同意、保护隐私等规定，不得违反实验动物保护规范等。</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8、乙方及专项牵头单位不得向甲方工作人员行贿；不得报销应由甲方工作人员个人支付的任何费用；不得为甲方工作人员购置或提供通讯工具、交通工具、高档办公用品等贵重物品。乙方及专项牵头单位在项目立项和实施过程中贿赂甲方工作人员，或者为其报销应由个人支付的费用、购买贵重物品等，被纪检监察机关或司法机关查证属实的，甲方有权终止项目实施并追缴拨付的全部科研经费；若甲方工作人员主动向纪检监察机关上缴乙方及专项牵头单位提供的贿赂或者贵重物品，甲方同样有权终止项目实施并追缴拨付的全部科研经费。</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9、乙方及专项牵头单位发现甲方工作人员在科技管理工作中有索贿、暗箱操作等违反廉政建设规定的行为，应及时向科技纪工委举报并积极协助查处工作。</w:t>
      </w:r>
    </w:p>
    <w:p>
      <w:pPr>
        <w:spacing w:before="312" w:beforeLines="100" w:after="156" w:afterLines="50" w:line="300" w:lineRule="exact"/>
        <w:ind w:right="567"/>
        <w:outlineLvl w:val="0"/>
        <w:rPr>
          <w:rFonts w:ascii="仿宋_GB2312" w:hAnsi="楷体" w:eastAsia="仿宋_GB2312"/>
          <w:b/>
          <w:color w:val="auto"/>
          <w:sz w:val="28"/>
          <w:szCs w:val="28"/>
        </w:rPr>
      </w:pPr>
      <w:r>
        <w:rPr>
          <w:rFonts w:hint="eastAsia" w:ascii="仿宋_GB2312" w:hAnsi="楷体" w:eastAsia="仿宋_GB2312"/>
          <w:b/>
          <w:color w:val="auto"/>
          <w:sz w:val="28"/>
          <w:szCs w:val="28"/>
        </w:rPr>
        <w:t>其他约定：</w:t>
      </w:r>
      <w:r>
        <w:rPr>
          <w:rFonts w:hint="eastAsia" w:ascii="仿宋_GB2312" w:eastAsia="仿宋_GB2312"/>
          <w:color w:val="auto"/>
          <w:sz w:val="24"/>
          <w:szCs w:val="24"/>
        </w:rPr>
        <w:t xml:space="preserve"> </w:t>
      </w:r>
      <w:bookmarkStart w:id="10" w:name="qt"/>
      <w:bookmarkEnd w:id="10"/>
    </w:p>
    <w:p>
      <w:pPr>
        <w:spacing w:line="460" w:lineRule="exact"/>
        <w:ind w:firstLine="422" w:firstLineChars="150"/>
        <w:rPr>
          <w:rFonts w:ascii="仿宋_GB2312" w:hAnsi="楷体" w:eastAsia="仿宋_GB2312"/>
          <w:b/>
          <w:color w:val="auto"/>
          <w:sz w:val="28"/>
          <w:szCs w:val="28"/>
        </w:rPr>
      </w:pPr>
      <w:r>
        <w:rPr>
          <w:rFonts w:hint="eastAsia" w:ascii="仿宋_GB2312" w:hAnsi="楷体" w:eastAsia="仿宋_GB2312"/>
          <w:b/>
          <w:color w:val="auto"/>
          <w:sz w:val="28"/>
          <w:szCs w:val="28"/>
        </w:rPr>
        <w:t>责任约定签订的约定书、合同协议及签订的其他相关约定以附件形式上传</w:t>
      </w:r>
    </w:p>
    <w:p>
      <w:pPr>
        <w:spacing w:line="460" w:lineRule="exact"/>
        <w:ind w:firstLine="422" w:firstLineChars="150"/>
        <w:rPr>
          <w:rFonts w:ascii="黑体" w:hAnsi="黑体" w:eastAsia="黑体"/>
          <w:b/>
          <w:color w:val="auto"/>
          <w:sz w:val="30"/>
        </w:rPr>
      </w:pPr>
      <w:r>
        <w:rPr>
          <w:rFonts w:hint="eastAsia" w:ascii="仿宋_GB2312" w:hAnsi="楷体" w:eastAsia="仿宋_GB2312"/>
          <w:b/>
          <w:color w:val="auto"/>
          <w:sz w:val="28"/>
          <w:szCs w:val="28"/>
        </w:rPr>
        <w:br w:type="page"/>
      </w:r>
      <w:r>
        <w:rPr>
          <w:rFonts w:hint="eastAsia" w:ascii="黑体" w:hAnsi="黑体" w:eastAsia="黑体"/>
          <w:b/>
          <w:color w:val="auto"/>
          <w:sz w:val="30"/>
        </w:rPr>
        <w:t>五、任务书签订各方</w:t>
      </w:r>
    </w:p>
    <w:p>
      <w:pPr>
        <w:spacing w:line="460" w:lineRule="exact"/>
        <w:ind w:left="3780" w:firstLine="420" w:firstLineChars="150"/>
        <w:rPr>
          <w:rFonts w:ascii="仿宋_GB2312" w:eastAsia="仿宋_GB2312"/>
          <w:color w:val="auto"/>
          <w:sz w:val="28"/>
        </w:rPr>
      </w:pPr>
      <w:r>
        <w:rPr>
          <w:rFonts w:ascii="仿宋_GB2312" w:eastAsia="仿宋_GB2312"/>
          <w:color w:val="auto"/>
          <w:sz w:val="28"/>
        </w:rPr>
        <w:tab/>
      </w:r>
      <w:r>
        <w:rPr>
          <w:rFonts w:ascii="仿宋_GB2312" w:eastAsia="仿宋_GB2312"/>
          <w:color w:val="auto"/>
          <w:sz w:val="28"/>
        </w:rPr>
        <w:tab/>
      </w:r>
      <w:r>
        <w:rPr>
          <w:rFonts w:ascii="仿宋_GB2312" w:eastAsia="仿宋_GB2312"/>
          <w:color w:val="auto"/>
          <w:sz w:val="28"/>
        </w:rPr>
        <w:tab/>
      </w:r>
      <w:r>
        <w:rPr>
          <w:rFonts w:ascii="仿宋_GB2312" w:eastAsia="仿宋_GB2312"/>
          <w:color w:val="auto"/>
          <w:sz w:val="28"/>
        </w:rPr>
        <w:t xml:space="preserve">    </w:t>
      </w:r>
    </w:p>
    <w:p>
      <w:pPr>
        <w:spacing w:line="460" w:lineRule="exact"/>
        <w:ind w:left="3780" w:firstLine="420" w:firstLineChars="150"/>
        <w:rPr>
          <w:rFonts w:ascii="仿宋_GB2312" w:eastAsia="仿宋_GB2312"/>
          <w:color w:val="auto"/>
          <w:sz w:val="28"/>
        </w:rPr>
      </w:pPr>
    </w:p>
    <w:p>
      <w:pPr>
        <w:tabs>
          <w:tab w:val="left" w:pos="8100"/>
        </w:tabs>
        <w:spacing w:line="500" w:lineRule="exact"/>
        <w:ind w:right="28"/>
        <w:rPr>
          <w:rFonts w:hint="eastAsia" w:ascii="仿宋_GB2312" w:eastAsia="仿宋_GB2312"/>
          <w:color w:val="auto"/>
          <w:sz w:val="28"/>
          <w:lang w:val="en-US" w:eastAsia="zh-CN"/>
        </w:rPr>
      </w:pPr>
      <w:r>
        <w:rPr>
          <w:rFonts w:hint="eastAsia" w:ascii="仿宋_GB2312" w:eastAsia="仿宋_GB2312"/>
          <w:color w:val="auto"/>
          <w:sz w:val="28"/>
        </w:rPr>
        <w:t>甲方：</w:t>
      </w:r>
      <w:r>
        <w:rPr>
          <w:rFonts w:hint="eastAsia" w:ascii="仿宋_GB2312" w:eastAsia="仿宋_GB2312"/>
          <w:color w:val="auto"/>
          <w:sz w:val="28"/>
          <w:lang w:val="en-US" w:eastAsia="zh-CN"/>
        </w:rPr>
        <w:t>重庆市医药生物技术协会</w:t>
      </w:r>
    </w:p>
    <w:p>
      <w:pPr>
        <w:tabs>
          <w:tab w:val="left" w:pos="8100"/>
        </w:tabs>
        <w:spacing w:line="500" w:lineRule="exact"/>
        <w:ind w:right="28"/>
        <w:rPr>
          <w:rFonts w:hint="eastAsia" w:ascii="仿宋_GB2312" w:eastAsia="仿宋_GB2312"/>
          <w:color w:val="auto"/>
          <w:sz w:val="28"/>
          <w:lang w:eastAsia="zh-CN"/>
        </w:rPr>
      </w:pPr>
      <w:r>
        <w:rPr>
          <w:rFonts w:hint="eastAsia" w:ascii="仿宋_GB2312" w:eastAsia="仿宋_GB2312"/>
          <w:color w:val="auto"/>
          <w:sz w:val="28"/>
          <w:lang w:val="en-US" w:eastAsia="zh-CN"/>
        </w:rPr>
        <w:t xml:space="preserve"> </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firstLine="4480" w:firstLineChars="1600"/>
        <w:jc w:val="left"/>
        <w:rPr>
          <w:rFonts w:ascii="仿宋_GB2312" w:eastAsia="仿宋_GB2312"/>
          <w:color w:val="auto"/>
          <w:sz w:val="28"/>
        </w:rPr>
      </w:pPr>
      <w:r>
        <w:rPr>
          <w:rFonts w:hint="eastAsia" w:ascii="仿宋_GB2312" w:eastAsia="仿宋_GB2312"/>
          <w:color w:val="auto"/>
          <w:sz w:val="28"/>
        </w:rPr>
        <w:t>项目管理人</w:t>
      </w:r>
      <w:r>
        <w:rPr>
          <w:rFonts w:hint="eastAsia" w:ascii="仿宋_GB2312" w:eastAsia="仿宋_GB2312"/>
          <w:color w:val="auto"/>
          <w:sz w:val="28"/>
          <w:u w:val="single"/>
        </w:rPr>
        <w:t xml:space="preserve"> </w:t>
      </w:r>
      <w:bookmarkStart w:id="11" w:name="xmzg"/>
      <w:bookmarkEnd w:id="11"/>
      <w:r>
        <w:rPr>
          <w:rFonts w:hint="eastAsia" w:ascii="仿宋_GB2312" w:eastAsia="仿宋_GB2312"/>
          <w:color w:val="auto"/>
          <w:sz w:val="28"/>
          <w:u w:val="single"/>
          <w:lang w:val="en-US" w:eastAsia="zh-CN"/>
        </w:rPr>
        <w:t xml:space="preserve">      </w:t>
      </w:r>
      <w:r>
        <w:rPr>
          <w:rFonts w:hint="eastAsia" w:ascii="仿宋_GB2312" w:eastAsia="仿宋_GB2312"/>
          <w:color w:val="auto"/>
          <w:sz w:val="28"/>
          <w:u w:val="single"/>
        </w:rPr>
        <w:t xml:space="preserve">   </w:t>
      </w:r>
      <w:r>
        <w:rPr>
          <w:rFonts w:hint="eastAsia" w:ascii="仿宋_GB2312" w:eastAsia="仿宋_GB2312"/>
          <w:color w:val="auto"/>
          <w:sz w:val="28"/>
        </w:rPr>
        <w:t xml:space="preserve">（签章） </w:t>
      </w:r>
    </w:p>
    <w:p>
      <w:pPr>
        <w:tabs>
          <w:tab w:val="left" w:pos="8100"/>
        </w:tabs>
        <w:spacing w:line="500" w:lineRule="exact"/>
        <w:ind w:right="28"/>
        <w:rPr>
          <w:rFonts w:ascii="仿宋_GB2312" w:eastAsia="仿宋_GB2312"/>
          <w:color w:val="auto"/>
          <w:sz w:val="28"/>
        </w:rPr>
      </w:pP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r>
        <w:rPr>
          <w:rFonts w:hint="eastAsia" w:ascii="仿宋_GB2312" w:eastAsia="仿宋_GB2312"/>
          <w:color w:val="auto"/>
          <w:sz w:val="28"/>
          <w:lang w:val="en-US" w:eastAsia="zh-CN"/>
        </w:rPr>
        <w:t xml:space="preserve">           </w:t>
      </w:r>
      <w:r>
        <w:rPr>
          <w:rFonts w:hint="eastAsia" w:ascii="仿宋_GB2312" w:eastAsia="仿宋_GB2312"/>
          <w:color w:val="auto"/>
          <w:sz w:val="28"/>
        </w:rPr>
        <w:t xml:space="preserve">（单位签章）       </w:t>
      </w:r>
    </w:p>
    <w:p>
      <w:pPr>
        <w:tabs>
          <w:tab w:val="left" w:pos="8100"/>
        </w:tabs>
        <w:spacing w:line="500" w:lineRule="exact"/>
        <w:ind w:right="28" w:firstLine="5040" w:firstLineChars="1800"/>
        <w:rPr>
          <w:rFonts w:ascii="仿宋_GB2312" w:eastAsia="仿宋_GB2312"/>
          <w:color w:val="auto"/>
          <w:sz w:val="28"/>
        </w:rPr>
      </w:pPr>
      <w:r>
        <w:rPr>
          <w:rFonts w:hint="eastAsia" w:ascii="仿宋_GB2312" w:eastAsia="仿宋_GB2312"/>
          <w:color w:val="auto"/>
          <w:sz w:val="28"/>
        </w:rPr>
        <w:t>二0   年    月    日</w:t>
      </w: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spacing w:line="500" w:lineRule="exact"/>
        <w:ind w:right="26"/>
        <w:rPr>
          <w:rFonts w:ascii="仿宋_GB2312" w:eastAsia="仿宋_GB2312"/>
          <w:color w:val="auto"/>
          <w:sz w:val="28"/>
        </w:rPr>
      </w:pPr>
      <w:r>
        <w:rPr>
          <w:rFonts w:hint="eastAsia" w:ascii="仿宋_GB2312" w:eastAsia="仿宋_GB2312"/>
          <w:color w:val="auto"/>
          <w:sz w:val="28"/>
        </w:rPr>
        <w:t>乙方：项目第一承担单位负责人</w:t>
      </w:r>
      <w:r>
        <w:rPr>
          <w:rFonts w:hint="eastAsia" w:ascii="仿宋_GB2312" w:eastAsia="仿宋_GB2312"/>
          <w:color w:val="auto"/>
          <w:sz w:val="28"/>
          <w:u w:val="single"/>
        </w:rPr>
        <w:t xml:space="preserve">  </w:t>
      </w:r>
      <w:bookmarkStart w:id="12" w:name="fddbr"/>
      <w:bookmarkEnd w:id="12"/>
      <w:r>
        <w:rPr>
          <w:rFonts w:hint="eastAsia" w:ascii="仿宋_GB2312" w:eastAsia="仿宋_GB2312"/>
          <w:color w:val="auto"/>
          <w:sz w:val="28"/>
          <w:u w:val="single"/>
        </w:rPr>
        <w:t xml:space="preserve"> </w:t>
      </w:r>
      <w:r>
        <w:rPr>
          <w:rFonts w:hint="eastAsia" w:ascii="仿宋_GB2312" w:eastAsia="仿宋_GB2312"/>
          <w:color w:val="auto"/>
          <w:sz w:val="28"/>
          <w:u w:val="single"/>
          <w:lang w:val="en-US" w:eastAsia="zh-CN"/>
        </w:rPr>
        <w:t xml:space="preserve">   </w:t>
      </w:r>
      <w:r>
        <w:rPr>
          <w:rFonts w:hint="eastAsia" w:ascii="仿宋_GB2312" w:eastAsia="仿宋_GB2312"/>
          <w:color w:val="auto"/>
          <w:sz w:val="28"/>
          <w:u w:val="single"/>
        </w:rPr>
        <w:t xml:space="preserve"> </w:t>
      </w:r>
      <w:r>
        <w:rPr>
          <w:rFonts w:hint="eastAsia" w:ascii="仿宋_GB2312" w:eastAsia="仿宋_GB2312"/>
          <w:color w:val="auto"/>
          <w:sz w:val="28"/>
        </w:rPr>
        <w:t>（签章）</w:t>
      </w:r>
    </w:p>
    <w:p>
      <w:pPr>
        <w:spacing w:line="500" w:lineRule="exact"/>
        <w:ind w:right="26" w:firstLine="868" w:firstLineChars="310"/>
        <w:rPr>
          <w:rFonts w:ascii="仿宋_GB2312" w:eastAsia="仿宋_GB2312"/>
          <w:color w:val="auto"/>
          <w:sz w:val="28"/>
        </w:rPr>
      </w:pPr>
      <w:r>
        <w:rPr>
          <w:rFonts w:hint="eastAsia" w:ascii="仿宋_GB2312" w:eastAsia="仿宋_GB2312"/>
          <w:color w:val="auto"/>
          <w:sz w:val="28"/>
        </w:rPr>
        <w:t>项目负责人</w:t>
      </w:r>
      <w:r>
        <w:rPr>
          <w:rFonts w:hint="eastAsia" w:ascii="仿宋_GB2312" w:eastAsia="仿宋_GB2312"/>
          <w:color w:val="auto"/>
          <w:sz w:val="28"/>
          <w:u w:val="single"/>
        </w:rPr>
        <w:t xml:space="preserve">  </w:t>
      </w:r>
      <w:bookmarkStart w:id="13" w:name="xmfzr2"/>
      <w:bookmarkEnd w:id="13"/>
      <w:r>
        <w:rPr>
          <w:rFonts w:hint="eastAsia" w:ascii="仿宋_GB2312" w:eastAsia="仿宋_GB2312"/>
          <w:color w:val="auto"/>
          <w:sz w:val="28"/>
          <w:u w:val="single"/>
          <w:lang w:val="en-US" w:eastAsia="zh-CN"/>
        </w:rPr>
        <w:t xml:space="preserve">  </w:t>
      </w:r>
      <w:r>
        <w:rPr>
          <w:rFonts w:hint="eastAsia" w:ascii="仿宋_GB2312" w:eastAsia="仿宋_GB2312"/>
          <w:color w:val="auto"/>
          <w:sz w:val="28"/>
          <w:u w:val="single"/>
        </w:rPr>
        <w:t xml:space="preserve">   </w:t>
      </w:r>
      <w:r>
        <w:rPr>
          <w:rFonts w:hint="eastAsia" w:ascii="仿宋_GB2312" w:eastAsia="仿宋_GB2312"/>
          <w:color w:val="auto"/>
          <w:sz w:val="28"/>
        </w:rPr>
        <w:t xml:space="preserve">（签章）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帐 户 名：</w:t>
      </w:r>
      <w:r>
        <w:rPr>
          <w:rFonts w:hint="eastAsia" w:ascii="仿宋_GB2312" w:eastAsia="仿宋_GB2312"/>
          <w:color w:val="auto"/>
          <w:sz w:val="28"/>
          <w:u w:val="single"/>
        </w:rPr>
        <w:t xml:space="preserve">  </w:t>
      </w:r>
      <w:bookmarkStart w:id="14" w:name="hm"/>
      <w:bookmarkEnd w:id="14"/>
      <w:r>
        <w:rPr>
          <w:rFonts w:hint="eastAsia" w:ascii="仿宋_GB2312" w:eastAsia="仿宋_GB2312"/>
          <w:color w:val="auto"/>
          <w:sz w:val="28"/>
          <w:u w:val="single"/>
          <w:lang w:val="en-US" w:eastAsia="zh-CN"/>
        </w:rPr>
        <w:t xml:space="preserve">                     </w:t>
      </w:r>
      <w:r>
        <w:rPr>
          <w:rFonts w:hint="eastAsia" w:ascii="仿宋_GB2312" w:eastAsia="仿宋_GB2312"/>
          <w:color w:val="auto"/>
          <w:sz w:val="28"/>
          <w:u w:val="single"/>
        </w:rPr>
        <w:t xml:space="preserve">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帐    号：</w:t>
      </w:r>
      <w:r>
        <w:rPr>
          <w:rFonts w:hint="eastAsia" w:ascii="仿宋_GB2312" w:eastAsia="仿宋_GB2312"/>
          <w:color w:val="auto"/>
          <w:sz w:val="28"/>
          <w:u w:val="single"/>
        </w:rPr>
        <w:t xml:space="preserve">  </w:t>
      </w:r>
      <w:bookmarkStart w:id="15" w:name="yhzh"/>
      <w:bookmarkEnd w:id="15"/>
      <w:r>
        <w:rPr>
          <w:rFonts w:hint="eastAsia" w:ascii="仿宋_GB2312" w:eastAsia="仿宋_GB2312"/>
          <w:color w:val="auto"/>
          <w:sz w:val="28"/>
          <w:u w:val="single"/>
          <w:lang w:val="en-US" w:eastAsia="zh-CN"/>
        </w:rPr>
        <w:t xml:space="preserve">                     </w:t>
      </w:r>
      <w:r>
        <w:rPr>
          <w:rFonts w:hint="eastAsia" w:ascii="仿宋_GB2312" w:eastAsia="仿宋_GB2312"/>
          <w:color w:val="auto"/>
          <w:sz w:val="28"/>
          <w:u w:val="single"/>
        </w:rPr>
        <w:t xml:space="preserve">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开户银行：</w:t>
      </w:r>
      <w:r>
        <w:rPr>
          <w:rFonts w:hint="eastAsia" w:ascii="仿宋_GB2312" w:eastAsia="仿宋_GB2312"/>
          <w:color w:val="auto"/>
          <w:sz w:val="28"/>
          <w:u w:val="single"/>
        </w:rPr>
        <w:t xml:space="preserve">  </w:t>
      </w:r>
      <w:bookmarkStart w:id="16" w:name="khyh"/>
      <w:bookmarkEnd w:id="16"/>
      <w:r>
        <w:rPr>
          <w:rFonts w:hint="eastAsia" w:ascii="仿宋_GB2312" w:eastAsia="仿宋_GB2312"/>
          <w:color w:val="auto"/>
          <w:sz w:val="28"/>
          <w:u w:val="single"/>
          <w:lang w:val="en-US" w:eastAsia="zh-CN"/>
        </w:rPr>
        <w:t xml:space="preserve">                    </w:t>
      </w:r>
      <w:r>
        <w:rPr>
          <w:rFonts w:hint="eastAsia" w:ascii="仿宋_GB2312" w:eastAsia="仿宋_GB2312"/>
          <w:color w:val="auto"/>
          <w:sz w:val="28"/>
          <w:u w:val="single"/>
        </w:rPr>
        <w:t xml:space="preserve">    </w:t>
      </w:r>
    </w:p>
    <w:p>
      <w:pPr>
        <w:spacing w:line="500" w:lineRule="exact"/>
        <w:ind w:right="26" w:firstLine="6000"/>
        <w:rPr>
          <w:rFonts w:ascii="仿宋_GB2312" w:eastAsia="仿宋_GB2312"/>
          <w:color w:val="auto"/>
          <w:sz w:val="28"/>
        </w:rPr>
      </w:pPr>
    </w:p>
    <w:p>
      <w:pPr>
        <w:spacing w:line="500" w:lineRule="exact"/>
        <w:ind w:right="26" w:firstLine="6000"/>
        <w:rPr>
          <w:rFonts w:ascii="仿宋_GB2312" w:eastAsia="仿宋_GB2312"/>
          <w:color w:val="auto"/>
          <w:sz w:val="28"/>
        </w:rPr>
      </w:pPr>
    </w:p>
    <w:p>
      <w:pPr>
        <w:spacing w:line="500" w:lineRule="exact"/>
        <w:ind w:right="26" w:firstLine="6000"/>
        <w:rPr>
          <w:rFonts w:ascii="仿宋_GB2312" w:eastAsia="仿宋_GB2312"/>
          <w:color w:val="auto"/>
          <w:sz w:val="28"/>
          <w:u w:val="single"/>
        </w:rPr>
      </w:pPr>
      <w:r>
        <w:rPr>
          <w:rFonts w:hint="eastAsia" w:ascii="仿宋_GB2312" w:eastAsia="仿宋_GB2312"/>
          <w:color w:val="auto"/>
          <w:sz w:val="28"/>
        </w:rPr>
        <w:t>（单位签章）</w:t>
      </w:r>
    </w:p>
    <w:p>
      <w:pPr>
        <w:spacing w:line="500" w:lineRule="exact"/>
        <w:ind w:right="26" w:firstLine="5040"/>
        <w:rPr>
          <w:rFonts w:ascii="仿宋_GB2312" w:eastAsia="仿宋_GB2312"/>
          <w:color w:val="auto"/>
          <w:sz w:val="28"/>
        </w:rPr>
      </w:pPr>
      <w:r>
        <w:rPr>
          <w:rFonts w:hint="eastAsia" w:ascii="仿宋_GB2312" w:eastAsia="仿宋_GB2312"/>
          <w:color w:val="auto"/>
          <w:sz w:val="28"/>
        </w:rPr>
        <w:t>二0   年    月    日</w:t>
      </w:r>
    </w:p>
    <w:p>
      <w:pPr>
        <w:rPr>
          <w:color w:val="auto"/>
        </w:rPr>
      </w:pPr>
    </w:p>
    <w:sectPr>
      <w:headerReference r:id="rId10" w:type="default"/>
      <w:pgSz w:w="11907" w:h="16840"/>
      <w:pgMar w:top="1247" w:right="1275" w:bottom="144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- 5 -</w:t>
    </w:r>
    <w:r>
      <w:rPr>
        <w:kern w:val="0"/>
        <w:szCs w:val="21"/>
      </w:rPr>
      <w:fldChar w:fldCharType="end"/>
    </w:r>
    <w:r>
      <w:rPr>
        <w:rFonts w:hint="eastAsia"/>
        <w:kern w:val="0"/>
        <w:szCs w:val="21"/>
      </w:rPr>
      <w:t xml:space="preserve"> 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20F18"/>
    <w:rsid w:val="1C95458C"/>
    <w:rsid w:val="37D2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2021-12-24T08:36:00Z</dcterms:created>
  <dc:creator>凉季</dc:creator>
  <cp:lastModifiedBy>凉季</cp:lastModifiedBy>
  <dcterms:modified xsi:type="dcterms:W3CDTF">2021-12-24T08:46:22Z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9EF1E97D3A94466C986834AECF9E438E</vt:lpwstr>
  </property>
</Properties>
</file>